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4A" w:rsidRPr="000E5092" w:rsidRDefault="00AA2D8E" w:rsidP="00416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15DE" w:rsidRPr="00FB15DE">
        <w:rPr>
          <w:rFonts w:ascii="Times New Roman" w:hAnsi="Times New Roman" w:cs="Times New Roman"/>
          <w:b/>
          <w:bCs/>
          <w:sz w:val="28"/>
          <w:szCs w:val="28"/>
        </w:rPr>
        <w:t>Об ошибочном предоставлении уведомления о постановке на учет в качестве плательщика торгового сбора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B15DE" w:rsidRPr="00FB15DE" w:rsidRDefault="000E5092" w:rsidP="00FB1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092">
        <w:rPr>
          <w:rFonts w:ascii="Times New Roman" w:hAnsi="Times New Roman" w:cs="Times New Roman"/>
          <w:sz w:val="24"/>
          <w:szCs w:val="24"/>
        </w:rPr>
        <w:t>ИФНС России по г. Когалыму по Ханты-Мансий</w:t>
      </w:r>
      <w:r w:rsidR="00FB15DE">
        <w:rPr>
          <w:rFonts w:ascii="Times New Roman" w:hAnsi="Times New Roman" w:cs="Times New Roman"/>
          <w:sz w:val="24"/>
          <w:szCs w:val="24"/>
        </w:rPr>
        <w:t>скому автономному округу – Югре сообщает, что в</w:t>
      </w:r>
      <w:r w:rsidR="00FB15DE" w:rsidRPr="00FB15D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FB15DE" w:rsidRPr="00FB15DE">
          <w:rPr>
            <w:rStyle w:val="a3"/>
            <w:rFonts w:ascii="Times New Roman" w:hAnsi="Times New Roman" w:cs="Times New Roman"/>
            <w:sz w:val="24"/>
            <w:szCs w:val="24"/>
          </w:rPr>
          <w:t>пунктом 4 статьи 4</w:t>
        </w:r>
      </w:hyperlink>
      <w:r w:rsidR="00FB15DE" w:rsidRPr="00FB15DE">
        <w:rPr>
          <w:rFonts w:ascii="Times New Roman" w:hAnsi="Times New Roman" w:cs="Times New Roman"/>
          <w:sz w:val="24"/>
          <w:szCs w:val="24"/>
        </w:rPr>
        <w:t xml:space="preserve"> Федерального закона от 29.11.2014 № 382-ФЗ «О внесении изменений в части первую и вторую Налогового кодекса Российской Федерации» торговый сбор в соответствии с </w:t>
      </w:r>
      <w:hyperlink r:id="rId7" w:history="1">
        <w:r w:rsidR="00FB15DE" w:rsidRPr="00FB15DE">
          <w:rPr>
            <w:rStyle w:val="a3"/>
            <w:rFonts w:ascii="Times New Roman" w:hAnsi="Times New Roman" w:cs="Times New Roman"/>
            <w:sz w:val="24"/>
            <w:szCs w:val="24"/>
          </w:rPr>
          <w:t>главой 33</w:t>
        </w:r>
      </w:hyperlink>
      <w:r w:rsidR="00FB15DE" w:rsidRPr="00FB15DE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(далее – Кодекс) может быть введен в городах федерального значения Москве, Санкт-Петербурге</w:t>
      </w:r>
      <w:proofErr w:type="gramEnd"/>
      <w:r w:rsidR="00FB15DE" w:rsidRPr="00FB15D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B15DE" w:rsidRPr="00FB15DE">
        <w:rPr>
          <w:rFonts w:ascii="Times New Roman" w:hAnsi="Times New Roman" w:cs="Times New Roman"/>
          <w:sz w:val="24"/>
          <w:szCs w:val="24"/>
        </w:rPr>
        <w:t>Севастополе</w:t>
      </w:r>
      <w:proofErr w:type="gramEnd"/>
      <w:r w:rsidR="00FB15DE" w:rsidRPr="00FB15DE">
        <w:rPr>
          <w:rFonts w:ascii="Times New Roman" w:hAnsi="Times New Roman" w:cs="Times New Roman"/>
          <w:sz w:val="24"/>
          <w:szCs w:val="24"/>
        </w:rPr>
        <w:t xml:space="preserve"> не ранее 01.07.2015.</w:t>
      </w:r>
    </w:p>
    <w:p w:rsidR="00FB15DE" w:rsidRPr="00FB15DE" w:rsidRDefault="00FB15DE" w:rsidP="00FB1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DE">
        <w:rPr>
          <w:rFonts w:ascii="Times New Roman" w:hAnsi="Times New Roman" w:cs="Times New Roman"/>
          <w:sz w:val="24"/>
          <w:szCs w:val="24"/>
        </w:rPr>
        <w:t xml:space="preserve">В соответствии с пунктом 1 </w:t>
      </w:r>
      <w:hyperlink r:id="rId8" w:history="1">
        <w:r w:rsidRPr="00FB15DE">
          <w:rPr>
            <w:rStyle w:val="a3"/>
            <w:rFonts w:ascii="Times New Roman" w:hAnsi="Times New Roman" w:cs="Times New Roman"/>
            <w:sz w:val="24"/>
            <w:szCs w:val="24"/>
          </w:rPr>
          <w:t>статьи 411</w:t>
        </w:r>
      </w:hyperlink>
      <w:r w:rsidRPr="00FB15DE">
        <w:rPr>
          <w:rFonts w:ascii="Times New Roman" w:hAnsi="Times New Roman" w:cs="Times New Roman"/>
          <w:sz w:val="24"/>
          <w:szCs w:val="24"/>
        </w:rPr>
        <w:t xml:space="preserve"> Кодекса плательщиками торгового сбора признаются организации и индивидуальные предприниматели, осуществляющие виды предпринимательской деятельности на территории муниципального образования (городов федерального значения Москвы, Санкт-Петербурга и Севастополя), в отношении которых нормативным правовым актом этого муниципального образования (законами городов федерального значения Москвы, Санкт-Петербурга и Севастополя) установлен указанный сбор, с использованием объектов движимого и (или) недвижимого имущества на</w:t>
      </w:r>
      <w:proofErr w:type="gramEnd"/>
      <w:r w:rsidRPr="00FB15DE">
        <w:rPr>
          <w:rFonts w:ascii="Times New Roman" w:hAnsi="Times New Roman" w:cs="Times New Roman"/>
          <w:sz w:val="24"/>
          <w:szCs w:val="24"/>
        </w:rPr>
        <w:t xml:space="preserve"> территории этого муниципального образования (городов федерального значения Москвы, Санкт-Петербурга и Севастополя).</w:t>
      </w:r>
    </w:p>
    <w:p w:rsidR="00FB15DE" w:rsidRPr="00FB15DE" w:rsidRDefault="00FB15DE" w:rsidP="00FB1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DE">
        <w:rPr>
          <w:rFonts w:ascii="Times New Roman" w:hAnsi="Times New Roman" w:cs="Times New Roman"/>
          <w:sz w:val="24"/>
          <w:szCs w:val="24"/>
        </w:rPr>
        <w:t xml:space="preserve">Как следует из пункта 2 статьи 416 Кодекса, плательщик торгового сбора представляет уведомление о постановке на учет не позднее пяти дней </w:t>
      </w:r>
      <w:proofErr w:type="gramStart"/>
      <w:r w:rsidRPr="00FB15DE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FB15DE">
        <w:rPr>
          <w:rFonts w:ascii="Times New Roman" w:hAnsi="Times New Roman" w:cs="Times New Roman"/>
          <w:sz w:val="24"/>
          <w:szCs w:val="24"/>
        </w:rPr>
        <w:t xml:space="preserve"> объекта обложения торговым сбором.</w:t>
      </w:r>
    </w:p>
    <w:p w:rsidR="00FB15DE" w:rsidRPr="00FB15DE" w:rsidRDefault="00FB15DE" w:rsidP="00FB1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DE">
        <w:rPr>
          <w:rFonts w:ascii="Times New Roman" w:hAnsi="Times New Roman" w:cs="Times New Roman"/>
          <w:sz w:val="24"/>
          <w:szCs w:val="24"/>
        </w:rPr>
        <w:t>Согласно пункту 4 статьи 416 Кодекса в случае прекращения осуществления предпринимательской деятельности с использованием объекта осуществления торговли плательщик сбора представляет соответствующее уведомление в налоговый орган.</w:t>
      </w:r>
    </w:p>
    <w:p w:rsidR="00FB15DE" w:rsidRPr="00FB15DE" w:rsidRDefault="00FB15DE" w:rsidP="00FB1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DE">
        <w:rPr>
          <w:rFonts w:ascii="Times New Roman" w:hAnsi="Times New Roman" w:cs="Times New Roman"/>
          <w:sz w:val="24"/>
          <w:szCs w:val="24"/>
        </w:rPr>
        <w:t>Датой снятия с учета организации или индивидуального предпринимателя в качестве плательщика сбора является дата прекращения осуществления плательщиком сбора вида деятельности, указанная в уведомлении.</w:t>
      </w:r>
    </w:p>
    <w:p w:rsidR="00FB15DE" w:rsidRPr="00FB15DE" w:rsidRDefault="00FB15DE" w:rsidP="00FB1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DE">
        <w:rPr>
          <w:rFonts w:ascii="Times New Roman" w:hAnsi="Times New Roman" w:cs="Times New Roman"/>
          <w:sz w:val="24"/>
          <w:szCs w:val="24"/>
        </w:rPr>
        <w:t xml:space="preserve">При этом глава 33 «Торговый сбор» Кодекса не содержит специальных положений, предусматривающих отдельный порядок представления организацией или индивидуальным предпринимателем в налоговый орган сведений об ошибочном представлении уведомлений о постановке на учет в качестве плательщика торгового сбора, в случае, когда они не признаются плательщиками торгового сбора. </w:t>
      </w:r>
    </w:p>
    <w:p w:rsidR="00FB15DE" w:rsidRPr="00FB15DE" w:rsidRDefault="00FB15DE" w:rsidP="00FB1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DE">
        <w:rPr>
          <w:rFonts w:ascii="Times New Roman" w:hAnsi="Times New Roman" w:cs="Times New Roman"/>
          <w:sz w:val="24"/>
          <w:szCs w:val="24"/>
        </w:rPr>
        <w:t>В этой связи в случае ошибочного представления указанного выше уведомления, на основании которого осуществлена постановка на учет в налоговом органе в качестве плательщика торгового сбора, налогоплательщики вправе представить в соответствующий налоговый орган заполненное в произвольной форме заявление с указанием наименования организации (фамилии, имени, отчества (при наличии) индивидуального предпринимателя), идентификационного номера налогоплательщика (ИНН), причин представления такого заявления и копии соответствующего ошибочно</w:t>
      </w:r>
      <w:proofErr w:type="gramEnd"/>
      <w:r w:rsidRPr="00FB15DE">
        <w:rPr>
          <w:rFonts w:ascii="Times New Roman" w:hAnsi="Times New Roman" w:cs="Times New Roman"/>
          <w:sz w:val="24"/>
          <w:szCs w:val="24"/>
        </w:rPr>
        <w:t xml:space="preserve"> поданного уведомления.</w:t>
      </w:r>
    </w:p>
    <w:p w:rsidR="00E62B74" w:rsidRDefault="00FB15DE" w:rsidP="00FB1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DE">
        <w:rPr>
          <w:rFonts w:ascii="Times New Roman" w:hAnsi="Times New Roman" w:cs="Times New Roman"/>
          <w:sz w:val="24"/>
          <w:szCs w:val="24"/>
        </w:rPr>
        <w:t xml:space="preserve">В этом случае налоговым органом осуществляется снятие с учета организации или индивидуального предпринимателя, поставленных на учет в налоговом органе в качестве плательщиков торгового сбора, в связи с ошибочной постановкой на учет. Код причины снятия с учета в налоговом органе соответственно «25» и «07». Дата снятия с учета в налоговом органе равна дате постановки на учет в качестве плательщиков торгового </w:t>
      </w:r>
      <w:r w:rsidRPr="00FB15DE">
        <w:rPr>
          <w:rFonts w:ascii="Times New Roman" w:hAnsi="Times New Roman" w:cs="Times New Roman"/>
          <w:sz w:val="24"/>
          <w:szCs w:val="24"/>
        </w:rPr>
        <w:lastRenderedPageBreak/>
        <w:t xml:space="preserve">сбора. Суммы торгового сбора подлежат сторнированию в информационном ресурсе налогового органа, а также в случае необходимости </w:t>
      </w:r>
      <w:r>
        <w:rPr>
          <w:rFonts w:ascii="Times New Roman" w:hAnsi="Times New Roman" w:cs="Times New Roman"/>
          <w:sz w:val="24"/>
          <w:szCs w:val="24"/>
        </w:rPr>
        <w:t>в карточках РСБ.</w:t>
      </w:r>
    </w:p>
    <w:p w:rsidR="00FB15DE" w:rsidRDefault="00FB15DE" w:rsidP="00FB15DE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56F77" w:rsidRPr="00156F77" w:rsidRDefault="00156F77" w:rsidP="00E62B7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E62B74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E62B74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г. Когалыму </w:t>
      </w:r>
    </w:p>
    <w:p w:rsidR="00A23C2C" w:rsidRPr="00156F77" w:rsidRDefault="00156F77" w:rsidP="00E62B74">
      <w:pPr>
        <w:spacing w:after="0"/>
        <w:jc w:val="right"/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Югры </w:t>
      </w:r>
    </w:p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08211AB4"/>
    <w:multiLevelType w:val="singleLevel"/>
    <w:tmpl w:val="37C60B2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B26"/>
    <w:rsid w:val="00013763"/>
    <w:rsid w:val="0004149D"/>
    <w:rsid w:val="000C49D2"/>
    <w:rsid w:val="000E5092"/>
    <w:rsid w:val="000F76BB"/>
    <w:rsid w:val="001178A4"/>
    <w:rsid w:val="00122870"/>
    <w:rsid w:val="001356EE"/>
    <w:rsid w:val="00156F77"/>
    <w:rsid w:val="00172B0D"/>
    <w:rsid w:val="0018217C"/>
    <w:rsid w:val="00193D07"/>
    <w:rsid w:val="0025330B"/>
    <w:rsid w:val="002673ED"/>
    <w:rsid w:val="00290129"/>
    <w:rsid w:val="002A4E21"/>
    <w:rsid w:val="003046C9"/>
    <w:rsid w:val="003158CC"/>
    <w:rsid w:val="003417AF"/>
    <w:rsid w:val="003A23A1"/>
    <w:rsid w:val="003B05BE"/>
    <w:rsid w:val="00412E8B"/>
    <w:rsid w:val="004167DF"/>
    <w:rsid w:val="0044514C"/>
    <w:rsid w:val="0049324A"/>
    <w:rsid w:val="004940B7"/>
    <w:rsid w:val="004C2740"/>
    <w:rsid w:val="004C3EE1"/>
    <w:rsid w:val="004D0A3D"/>
    <w:rsid w:val="004E2FBB"/>
    <w:rsid w:val="00522374"/>
    <w:rsid w:val="005501DB"/>
    <w:rsid w:val="005A14B0"/>
    <w:rsid w:val="005B3F2A"/>
    <w:rsid w:val="005B4579"/>
    <w:rsid w:val="005E13E8"/>
    <w:rsid w:val="00636FB8"/>
    <w:rsid w:val="0063702B"/>
    <w:rsid w:val="006B6276"/>
    <w:rsid w:val="00703A69"/>
    <w:rsid w:val="00736B26"/>
    <w:rsid w:val="00783E8A"/>
    <w:rsid w:val="007A007A"/>
    <w:rsid w:val="007B7061"/>
    <w:rsid w:val="007C1C10"/>
    <w:rsid w:val="008277CB"/>
    <w:rsid w:val="00852112"/>
    <w:rsid w:val="00853D18"/>
    <w:rsid w:val="008F23C7"/>
    <w:rsid w:val="00917660"/>
    <w:rsid w:val="0093021F"/>
    <w:rsid w:val="0097051D"/>
    <w:rsid w:val="009813E1"/>
    <w:rsid w:val="00993705"/>
    <w:rsid w:val="009B0A57"/>
    <w:rsid w:val="009B7B91"/>
    <w:rsid w:val="009F2EFA"/>
    <w:rsid w:val="00A23C2C"/>
    <w:rsid w:val="00A66F5A"/>
    <w:rsid w:val="00AA2D8E"/>
    <w:rsid w:val="00AC122D"/>
    <w:rsid w:val="00AF59BC"/>
    <w:rsid w:val="00B15939"/>
    <w:rsid w:val="00B44331"/>
    <w:rsid w:val="00BF4E98"/>
    <w:rsid w:val="00BF77E8"/>
    <w:rsid w:val="00C64BED"/>
    <w:rsid w:val="00C66B39"/>
    <w:rsid w:val="00CA0978"/>
    <w:rsid w:val="00CD0E11"/>
    <w:rsid w:val="00D3234B"/>
    <w:rsid w:val="00D4500A"/>
    <w:rsid w:val="00DC788B"/>
    <w:rsid w:val="00DE0C56"/>
    <w:rsid w:val="00E23E68"/>
    <w:rsid w:val="00E56479"/>
    <w:rsid w:val="00E62B74"/>
    <w:rsid w:val="00EA59C7"/>
    <w:rsid w:val="00F96E68"/>
    <w:rsid w:val="00FB15DE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CF29FAD4EFCF52AA48AC0E926AC75B0BF5F813C2E5DAAFEC93D9201C211C879093A5027EF1Fh4M4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4CF29FAD4EFCF52AA48AC0E926AC75B0BF5F813C2E5DAAFEC93D9201C211C879093A5027E816h4M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CF29FAD4EFCF52AA48AC0E926AC75B0BD59833C265DAAFEC93D9201C211C879093A5026EB1D42h0MB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Вотякова Анжелика Александровна</cp:lastModifiedBy>
  <cp:revision>47</cp:revision>
  <dcterms:created xsi:type="dcterms:W3CDTF">2015-03-23T03:45:00Z</dcterms:created>
  <dcterms:modified xsi:type="dcterms:W3CDTF">2015-09-09T03:50:00Z</dcterms:modified>
</cp:coreProperties>
</file>